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A15" w:rsidRPr="00456A15" w:rsidRDefault="00456A15" w:rsidP="00456A15">
      <w:pPr>
        <w:spacing w:after="300"/>
        <w:jc w:val="center"/>
        <w:outlineLvl w:val="0"/>
        <w:rPr>
          <w:rFonts w:ascii="Times New Roman" w:eastAsia="Times New Roman" w:hAnsi="Times New Roman" w:cs="Times New Roman"/>
          <w:b/>
          <w:bCs/>
          <w:color w:val="3E3E3E"/>
          <w:spacing w:val="6"/>
          <w:kern w:val="36"/>
          <w:sz w:val="28"/>
          <w:szCs w:val="28"/>
          <w:lang w:eastAsia="ru-RU"/>
        </w:rPr>
      </w:pPr>
      <w:r w:rsidRPr="00456A15">
        <w:rPr>
          <w:rFonts w:ascii="Times New Roman" w:eastAsia="Times New Roman" w:hAnsi="Times New Roman" w:cs="Times New Roman"/>
          <w:b/>
          <w:bCs/>
          <w:color w:val="3E3E3E"/>
          <w:spacing w:val="6"/>
          <w:kern w:val="36"/>
          <w:sz w:val="28"/>
          <w:szCs w:val="28"/>
          <w:lang w:eastAsia="ru-RU"/>
        </w:rPr>
        <w:t xml:space="preserve">Порядок </w:t>
      </w:r>
      <w:proofErr w:type="spellStart"/>
      <w:r w:rsidRPr="00456A15">
        <w:rPr>
          <w:rFonts w:ascii="Times New Roman" w:eastAsia="Times New Roman" w:hAnsi="Times New Roman" w:cs="Times New Roman"/>
          <w:b/>
          <w:bCs/>
          <w:color w:val="3E3E3E"/>
          <w:spacing w:val="6"/>
          <w:kern w:val="36"/>
          <w:sz w:val="28"/>
          <w:szCs w:val="28"/>
          <w:lang w:eastAsia="ru-RU"/>
        </w:rPr>
        <w:t>оскарження</w:t>
      </w:r>
      <w:proofErr w:type="spellEnd"/>
      <w:r w:rsidRPr="00456A15">
        <w:rPr>
          <w:rFonts w:ascii="Times New Roman" w:eastAsia="Times New Roman" w:hAnsi="Times New Roman" w:cs="Times New Roman"/>
          <w:b/>
          <w:bCs/>
          <w:color w:val="3E3E3E"/>
          <w:spacing w:val="6"/>
          <w:kern w:val="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456A15">
        <w:rPr>
          <w:rFonts w:ascii="Times New Roman" w:eastAsia="Times New Roman" w:hAnsi="Times New Roman" w:cs="Times New Roman"/>
          <w:b/>
          <w:bCs/>
          <w:color w:val="3E3E3E"/>
          <w:spacing w:val="6"/>
          <w:kern w:val="36"/>
          <w:sz w:val="28"/>
          <w:szCs w:val="28"/>
          <w:lang w:eastAsia="ru-RU"/>
        </w:rPr>
        <w:t>р</w:t>
      </w:r>
      <w:proofErr w:type="gramEnd"/>
      <w:r w:rsidRPr="00456A15">
        <w:rPr>
          <w:rFonts w:ascii="Times New Roman" w:eastAsia="Times New Roman" w:hAnsi="Times New Roman" w:cs="Times New Roman"/>
          <w:b/>
          <w:bCs/>
          <w:color w:val="3E3E3E"/>
          <w:spacing w:val="6"/>
          <w:kern w:val="36"/>
          <w:sz w:val="28"/>
          <w:szCs w:val="28"/>
          <w:lang w:eastAsia="ru-RU"/>
        </w:rPr>
        <w:t>ішеннь</w:t>
      </w:r>
      <w:proofErr w:type="spellEnd"/>
      <w:r w:rsidRPr="00456A15">
        <w:rPr>
          <w:rFonts w:ascii="Times New Roman" w:eastAsia="Times New Roman" w:hAnsi="Times New Roman" w:cs="Times New Roman"/>
          <w:b/>
          <w:bCs/>
          <w:color w:val="3E3E3E"/>
          <w:spacing w:val="6"/>
          <w:kern w:val="36"/>
          <w:sz w:val="28"/>
          <w:szCs w:val="28"/>
          <w:lang w:eastAsia="ru-RU"/>
        </w:rPr>
        <w:t xml:space="preserve">, </w:t>
      </w:r>
      <w:proofErr w:type="spellStart"/>
      <w:r w:rsidRPr="00456A15">
        <w:rPr>
          <w:rFonts w:ascii="Times New Roman" w:eastAsia="Times New Roman" w:hAnsi="Times New Roman" w:cs="Times New Roman"/>
          <w:b/>
          <w:bCs/>
          <w:color w:val="3E3E3E"/>
          <w:spacing w:val="6"/>
          <w:kern w:val="36"/>
          <w:sz w:val="28"/>
          <w:szCs w:val="28"/>
          <w:lang w:eastAsia="ru-RU"/>
        </w:rPr>
        <w:t>дій</w:t>
      </w:r>
      <w:proofErr w:type="spellEnd"/>
      <w:r w:rsidRPr="00456A15">
        <w:rPr>
          <w:rFonts w:ascii="Times New Roman" w:eastAsia="Times New Roman" w:hAnsi="Times New Roman" w:cs="Times New Roman"/>
          <w:b/>
          <w:bCs/>
          <w:color w:val="3E3E3E"/>
          <w:spacing w:val="6"/>
          <w:kern w:val="36"/>
          <w:sz w:val="28"/>
          <w:szCs w:val="28"/>
          <w:lang w:eastAsia="ru-RU"/>
        </w:rPr>
        <w:t xml:space="preserve"> </w:t>
      </w:r>
      <w:proofErr w:type="spellStart"/>
      <w:r w:rsidRPr="00456A15">
        <w:rPr>
          <w:rFonts w:ascii="Times New Roman" w:eastAsia="Times New Roman" w:hAnsi="Times New Roman" w:cs="Times New Roman"/>
          <w:b/>
          <w:bCs/>
          <w:color w:val="3E3E3E"/>
          <w:spacing w:val="6"/>
          <w:kern w:val="36"/>
          <w:sz w:val="28"/>
          <w:szCs w:val="28"/>
          <w:lang w:eastAsia="ru-RU"/>
        </w:rPr>
        <w:t>чи</w:t>
      </w:r>
      <w:proofErr w:type="spellEnd"/>
      <w:r w:rsidRPr="00456A15">
        <w:rPr>
          <w:rFonts w:ascii="Times New Roman" w:eastAsia="Times New Roman" w:hAnsi="Times New Roman" w:cs="Times New Roman"/>
          <w:b/>
          <w:bCs/>
          <w:color w:val="3E3E3E"/>
          <w:spacing w:val="6"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E3E3E"/>
          <w:spacing w:val="6"/>
          <w:kern w:val="36"/>
          <w:sz w:val="28"/>
          <w:szCs w:val="28"/>
          <w:lang w:eastAsia="ru-RU"/>
        </w:rPr>
        <w:t>бездіяльності</w:t>
      </w:r>
      <w:proofErr w:type="spellEnd"/>
      <w:r>
        <w:rPr>
          <w:rFonts w:ascii="Times New Roman" w:eastAsia="Times New Roman" w:hAnsi="Times New Roman" w:cs="Times New Roman"/>
          <w:b/>
          <w:bCs/>
          <w:color w:val="3E3E3E"/>
          <w:spacing w:val="6"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E3E3E"/>
          <w:spacing w:val="6"/>
          <w:kern w:val="36"/>
          <w:sz w:val="28"/>
          <w:szCs w:val="28"/>
          <w:lang w:eastAsia="ru-RU"/>
        </w:rPr>
        <w:t>посадових</w:t>
      </w:r>
      <w:proofErr w:type="spellEnd"/>
      <w:r>
        <w:rPr>
          <w:rFonts w:ascii="Times New Roman" w:eastAsia="Times New Roman" w:hAnsi="Times New Roman" w:cs="Times New Roman"/>
          <w:b/>
          <w:bCs/>
          <w:color w:val="3E3E3E"/>
          <w:spacing w:val="6"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E3E3E"/>
          <w:spacing w:val="6"/>
          <w:kern w:val="36"/>
          <w:sz w:val="28"/>
          <w:szCs w:val="28"/>
          <w:lang w:eastAsia="ru-RU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bCs/>
          <w:color w:val="3E3E3E"/>
          <w:spacing w:val="6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E3E3E"/>
          <w:spacing w:val="6"/>
          <w:kern w:val="36"/>
          <w:sz w:val="28"/>
          <w:szCs w:val="28"/>
          <w:lang w:val="uk-UA" w:eastAsia="ru-RU"/>
        </w:rPr>
        <w:t>рай</w:t>
      </w:r>
      <w:proofErr w:type="spellStart"/>
      <w:r w:rsidRPr="00456A15">
        <w:rPr>
          <w:rFonts w:ascii="Times New Roman" w:eastAsia="Times New Roman" w:hAnsi="Times New Roman" w:cs="Times New Roman"/>
          <w:b/>
          <w:bCs/>
          <w:color w:val="3E3E3E"/>
          <w:spacing w:val="6"/>
          <w:kern w:val="36"/>
          <w:sz w:val="28"/>
          <w:szCs w:val="28"/>
          <w:lang w:eastAsia="ru-RU"/>
        </w:rPr>
        <w:t>держадміністрації</w:t>
      </w:r>
      <w:proofErr w:type="spellEnd"/>
      <w:r w:rsidRPr="00456A15">
        <w:rPr>
          <w:rFonts w:ascii="Times New Roman" w:eastAsia="Times New Roman" w:hAnsi="Times New Roman" w:cs="Times New Roman"/>
          <w:b/>
          <w:bCs/>
          <w:color w:val="3E3E3E"/>
          <w:spacing w:val="6"/>
          <w:kern w:val="36"/>
          <w:sz w:val="28"/>
          <w:szCs w:val="28"/>
          <w:lang w:eastAsia="ru-RU"/>
        </w:rPr>
        <w:t xml:space="preserve"> з </w:t>
      </w:r>
      <w:proofErr w:type="spellStart"/>
      <w:r w:rsidRPr="00456A15">
        <w:rPr>
          <w:rFonts w:ascii="Times New Roman" w:eastAsia="Times New Roman" w:hAnsi="Times New Roman" w:cs="Times New Roman"/>
          <w:b/>
          <w:bCs/>
          <w:color w:val="3E3E3E"/>
          <w:spacing w:val="6"/>
          <w:kern w:val="36"/>
          <w:sz w:val="28"/>
          <w:szCs w:val="28"/>
          <w:lang w:eastAsia="ru-RU"/>
        </w:rPr>
        <w:t>питань</w:t>
      </w:r>
      <w:proofErr w:type="spellEnd"/>
      <w:r w:rsidRPr="00456A15">
        <w:rPr>
          <w:rFonts w:ascii="Times New Roman" w:eastAsia="Times New Roman" w:hAnsi="Times New Roman" w:cs="Times New Roman"/>
          <w:b/>
          <w:bCs/>
          <w:color w:val="3E3E3E"/>
          <w:spacing w:val="6"/>
          <w:kern w:val="36"/>
          <w:sz w:val="28"/>
          <w:szCs w:val="28"/>
          <w:lang w:eastAsia="ru-RU"/>
        </w:rPr>
        <w:t xml:space="preserve"> </w:t>
      </w:r>
      <w:proofErr w:type="spellStart"/>
      <w:r w:rsidRPr="00456A15">
        <w:rPr>
          <w:rFonts w:ascii="Times New Roman" w:eastAsia="Times New Roman" w:hAnsi="Times New Roman" w:cs="Times New Roman"/>
          <w:b/>
          <w:bCs/>
          <w:color w:val="3E3E3E"/>
          <w:spacing w:val="6"/>
          <w:kern w:val="36"/>
          <w:sz w:val="28"/>
          <w:szCs w:val="28"/>
          <w:lang w:eastAsia="ru-RU"/>
        </w:rPr>
        <w:t>надання</w:t>
      </w:r>
      <w:proofErr w:type="spellEnd"/>
      <w:r w:rsidRPr="00456A15">
        <w:rPr>
          <w:rFonts w:ascii="Times New Roman" w:eastAsia="Times New Roman" w:hAnsi="Times New Roman" w:cs="Times New Roman"/>
          <w:b/>
          <w:bCs/>
          <w:color w:val="3E3E3E"/>
          <w:spacing w:val="6"/>
          <w:kern w:val="36"/>
          <w:sz w:val="28"/>
          <w:szCs w:val="28"/>
          <w:lang w:eastAsia="ru-RU"/>
        </w:rPr>
        <w:t xml:space="preserve"> </w:t>
      </w:r>
      <w:proofErr w:type="spellStart"/>
      <w:r w:rsidRPr="00456A15">
        <w:rPr>
          <w:rFonts w:ascii="Times New Roman" w:eastAsia="Times New Roman" w:hAnsi="Times New Roman" w:cs="Times New Roman"/>
          <w:b/>
          <w:bCs/>
          <w:color w:val="3E3E3E"/>
          <w:spacing w:val="6"/>
          <w:kern w:val="36"/>
          <w:sz w:val="28"/>
          <w:szCs w:val="28"/>
          <w:lang w:eastAsia="ru-RU"/>
        </w:rPr>
        <w:t>публічної</w:t>
      </w:r>
      <w:proofErr w:type="spellEnd"/>
      <w:r w:rsidRPr="00456A15">
        <w:rPr>
          <w:rFonts w:ascii="Times New Roman" w:eastAsia="Times New Roman" w:hAnsi="Times New Roman" w:cs="Times New Roman"/>
          <w:b/>
          <w:bCs/>
          <w:color w:val="3E3E3E"/>
          <w:spacing w:val="6"/>
          <w:kern w:val="36"/>
          <w:sz w:val="28"/>
          <w:szCs w:val="28"/>
          <w:lang w:eastAsia="ru-RU"/>
        </w:rPr>
        <w:t xml:space="preserve"> </w:t>
      </w:r>
      <w:proofErr w:type="spellStart"/>
      <w:r w:rsidRPr="00456A15">
        <w:rPr>
          <w:rFonts w:ascii="Times New Roman" w:eastAsia="Times New Roman" w:hAnsi="Times New Roman" w:cs="Times New Roman"/>
          <w:b/>
          <w:bCs/>
          <w:color w:val="3E3E3E"/>
          <w:spacing w:val="6"/>
          <w:kern w:val="36"/>
          <w:sz w:val="28"/>
          <w:szCs w:val="28"/>
          <w:lang w:eastAsia="ru-RU"/>
        </w:rPr>
        <w:t>інформації</w:t>
      </w:r>
      <w:proofErr w:type="spellEnd"/>
    </w:p>
    <w:p w:rsidR="00456A15" w:rsidRPr="00456A15" w:rsidRDefault="00456A15" w:rsidP="00456A15">
      <w:pPr>
        <w:spacing w:after="3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56A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статті 23</w:t>
      </w:r>
      <w:r w:rsidRPr="00456A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" w:history="1">
        <w:r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Закону України «</w:t>
        </w:r>
        <w:r w:rsidRPr="00456A15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Про доступ до публічної інформації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456A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56A1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рішення, дії чи бездіяльність розпорядників інформації можуть бути оскаржені до керівника розпорядника, вищого органу або суду.</w:t>
      </w:r>
      <w:r w:rsidRPr="00456A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56A1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</w:p>
    <w:p w:rsidR="00456A15" w:rsidRPr="00456A15" w:rsidRDefault="00456A15" w:rsidP="00456A15">
      <w:pPr>
        <w:spacing w:after="3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C36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Запитувач має право оскаржити:</w:t>
      </w:r>
      <w:r w:rsidRPr="002C36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56A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 відмову в задоволенні запиту на 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нформацію;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56A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 відстрочку за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доволення запиту на інформацію;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56A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3) ненадання ві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дповіді на запит на інформацію;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56A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4) надання недосто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вірної або неповної інформації;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56A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несвоєчасне надання інформації;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56A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6) невиконання розпорядниками обов’язку оприлюднювати інформацію відпов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ідно до статті 15 цього Закону;</w:t>
      </w:r>
      <w:r w:rsidR="002C36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C36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C36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C36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C36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C36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C36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56A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7) інші рішення, дії чи бездіяльність розпорядників інформації, що порушили законні права та інтереси запитувача.</w:t>
      </w:r>
    </w:p>
    <w:p w:rsidR="00456A15" w:rsidRPr="00456A15" w:rsidRDefault="00456A15" w:rsidP="00456A15">
      <w:pPr>
        <w:spacing w:after="30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56A1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Оскарження</w:t>
      </w:r>
      <w:r w:rsidRPr="00456A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рішень, дій чи бездіяльності розпорядників інформації до суду </w:t>
      </w:r>
      <w:r w:rsidRPr="00456A1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здійснюється відповідно до</w:t>
      </w:r>
      <w:r w:rsidRPr="00456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hyperlink r:id="rId6" w:history="1">
        <w:r w:rsidRPr="002C3603">
          <w:rPr>
            <w:rFonts w:ascii="Times New Roman" w:eastAsia="Times New Roman" w:hAnsi="Times New Roman" w:cs="Times New Roman"/>
            <w:b/>
            <w:sz w:val="28"/>
            <w:szCs w:val="28"/>
            <w:lang w:val="uk-UA" w:eastAsia="ru-RU"/>
          </w:rPr>
          <w:t>Кодексу адміністративного судочинства України</w:t>
        </w:r>
      </w:hyperlink>
      <w:r w:rsidRPr="00456A1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456A15" w:rsidRPr="00456A15" w:rsidRDefault="00456A15" w:rsidP="00456A1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56A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Частиною 4 статті 38</w:t>
      </w:r>
      <w:r w:rsidRPr="00456A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56A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 «Про місцеві державні адміністрації»</w:t>
      </w:r>
      <w:r w:rsidRPr="00456A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56A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також передбачено, що </w:t>
      </w:r>
      <w:bookmarkStart w:id="0" w:name="_GoBack"/>
      <w:r w:rsidRPr="00456A1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 посадових осіб місцевих державних адміністрацій можуть бути оскаржені Президенту України, органу виконавчої влади вищого рівня, Уповноваженому Верховної Ради України з прав людини або до суду.</w:t>
      </w:r>
    </w:p>
    <w:bookmarkEnd w:id="0"/>
    <w:p w:rsidR="00F363E2" w:rsidRPr="00456A15" w:rsidRDefault="00F363E2" w:rsidP="00456A15">
      <w:pPr>
        <w:jc w:val="both"/>
        <w:rPr>
          <w:lang w:val="uk-UA"/>
        </w:rPr>
      </w:pPr>
    </w:p>
    <w:sectPr w:rsidR="00F363E2" w:rsidRPr="00456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A15"/>
    <w:rsid w:val="002C3603"/>
    <w:rsid w:val="00456A15"/>
    <w:rsid w:val="00F3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6A1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6A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6A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6A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6A1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6A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6A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6A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2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2047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1.rada.gov.ua/cgi-bin/laws/main.cgi?nreg=2747-15" TargetMode="External"/><Relationship Id="rId5" Type="http://schemas.openxmlformats.org/officeDocument/2006/relationships/hyperlink" Target="http://zakon.rada.gov.ua/cgi-bin/laws/main.cgi?nreg=2939-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TSS</dc:creator>
  <cp:lastModifiedBy>TSS</cp:lastModifiedBy>
  <cp:revision>1</cp:revision>
  <dcterms:created xsi:type="dcterms:W3CDTF">2019-09-04T07:54:00Z</dcterms:created>
  <dcterms:modified xsi:type="dcterms:W3CDTF">2019-09-04T08:07:00Z</dcterms:modified>
</cp:coreProperties>
</file>